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73" w:type="dxa"/>
        <w:jc w:val="center"/>
        <w:tblCellSpacing w:w="0" w:type="dxa"/>
        <w:tblInd w:w="1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375" w:before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i w:val="0"/>
                <w:caps w:val="0"/>
                <w:color w:val="555555"/>
                <w:spacing w:val="0"/>
                <w:sz w:val="21"/>
                <w:szCs w:val="21"/>
              </w:rPr>
              <w:t>双鸭山市2015年会计从业资格证考试报名最新公告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3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-SA"/>
              </w:rPr>
              <w:t>发布时间： 2014/12/15 9:07:14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7973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  <w:jc w:val="center"/>
        </w:trPr>
        <w:tc>
          <w:tcPr>
            <w:tcW w:w="7973" w:type="dxa"/>
            <w:shd w:val="clear" w:color="auto" w:fill="0066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7973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3" w:type="dxa"/>
            <w:shd w:val="clear" w:color="auto" w:fill="auto"/>
            <w:vAlign w:val="center"/>
          </w:tcPr>
          <w:p>
            <w:pPr>
              <w:widowControl/>
              <w:spacing w:before="75" w:beforeAutospacing="0" w:after="75" w:afterAutospacing="0" w:line="270" w:lineRule="atLeast"/>
              <w:ind w:left="0" w:right="0" w:firstLine="640"/>
              <w:jc w:val="left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会计从业资格考试网上报名地址：“龙江会计网”，确认地点：双鸭山市财政局会计管理大厅（尖山区八马路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252号），望广大考生按时报考。每季度报考详情另行通知。</w:t>
            </w:r>
          </w:p>
          <w:p>
            <w:pPr>
              <w:widowControl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44"/>
                <w:szCs w:val="44"/>
                <w:lang w:val="en-US" w:eastAsia="zh-CN" w:bidi="ar-SA"/>
              </w:rPr>
              <w:t>2015年度会计从业证考试安排如下</w:t>
            </w:r>
          </w:p>
          <w:tbl>
            <w:tblPr>
              <w:tblpPr w:vertAnchor="text" w:tblpXSpec="left" w:tblpYSpec="top"/>
              <w:tblW w:w="797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0"/>
              <w:gridCol w:w="1672"/>
              <w:gridCol w:w="1744"/>
              <w:gridCol w:w="1808"/>
              <w:gridCol w:w="174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286" w:hRule="atLeast"/>
              </w:trPr>
              <w:tc>
                <w:tcPr>
                  <w:tcW w:w="10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月份</w:t>
                  </w:r>
                </w:p>
              </w:tc>
              <w:tc>
                <w:tcPr>
                  <w:tcW w:w="167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报名时间</w:t>
                  </w:r>
                </w:p>
              </w:tc>
              <w:tc>
                <w:tcPr>
                  <w:tcW w:w="174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现场确认</w:t>
                  </w:r>
                </w:p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时间</w:t>
                  </w:r>
                </w:p>
              </w:tc>
              <w:tc>
                <w:tcPr>
                  <w:tcW w:w="180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打印准考证时间</w:t>
                  </w:r>
                </w:p>
              </w:tc>
              <w:tc>
                <w:tcPr>
                  <w:tcW w:w="174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考试时间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3" w:hRule="atLeast"/>
              </w:trPr>
              <w:tc>
                <w:tcPr>
                  <w:tcW w:w="10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一月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12月27日---1月5日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1月6日---7日上午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1月19日---20日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1月21日---23日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0" w:hRule="atLeast"/>
              </w:trPr>
              <w:tc>
                <w:tcPr>
                  <w:tcW w:w="10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三月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2月15日---3月3日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3月4日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3月23日---24日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default" w:ascii="华文仿宋" w:hAnsi="华文仿宋" w:eastAsia="华文仿宋" w:cs="华文仿宋"/>
                      <w:kern w:val="0"/>
                      <w:sz w:val="32"/>
                      <w:szCs w:val="32"/>
                      <w:lang w:val="en-US" w:eastAsia="zh-CN" w:bidi="ar-SA"/>
                    </w:rPr>
                    <w:t>3月25日---27日</w:t>
                  </w:r>
                </w:p>
              </w:tc>
            </w:tr>
          </w:tbl>
          <w:p>
            <w:pPr>
              <w:widowControl/>
              <w:spacing w:before="75" w:beforeAutospacing="0" w:after="75" w:afterAutospacing="0" w:line="27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 </w:t>
            </w:r>
          </w:p>
          <w:p>
            <w:pPr>
              <w:widowControl/>
              <w:spacing w:before="75" w:beforeAutospacing="0" w:after="75" w:afterAutospacing="0" w:line="270" w:lineRule="atLeast"/>
              <w:ind w:left="0" w:right="0" w:firstLine="64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会计从业资格考试详细信息请登录“龙江会计网”（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-SA"/>
              </w:rPr>
              <w:t>http://www.ljkjw.gov.cn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）。</w:t>
            </w:r>
          </w:p>
          <w:p>
            <w:pPr>
              <w:widowControl/>
              <w:spacing w:before="75" w:beforeAutospacing="0" w:after="75" w:afterAutospacing="0" w:line="270" w:lineRule="atLeast"/>
              <w:ind w:left="0" w:right="0" w:firstLine="64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咨询电话：0469-4282476。</w:t>
            </w:r>
          </w:p>
          <w:p>
            <w:pPr>
              <w:widowControl/>
              <w:spacing w:before="75" w:beforeAutospacing="0" w:after="75" w:afterAutospacing="0" w:line="270" w:lineRule="atLeast"/>
              <w:ind w:left="0" w:right="0" w:firstLine="64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 </w:t>
            </w:r>
          </w:p>
          <w:p>
            <w:pPr>
              <w:widowControl/>
              <w:spacing w:before="75" w:beforeAutospacing="0" w:after="75" w:afterAutospacing="0" w:line="270" w:lineRule="atLeast"/>
              <w:ind w:left="0" w:right="0" w:firstLine="64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-SA"/>
              </w:rPr>
              <w:t>             双鸭山市财政局会计管理大厅</w:t>
            </w: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hd w:val="clear" w:color="auto" w:fill="FFFFFF"/>
      <w:spacing w:before="0" w:beforeAutospacing="0" w:after="0" w:afterAutospacing="0" w:line="330" w:lineRule="atLeast"/>
      <w:jc w:val="center"/>
      <w:rPr>
        <w:color w:val="003366"/>
        <w:sz w:val="36"/>
        <w:szCs w:val="36"/>
      </w:rPr>
    </w:pPr>
    <w:r>
      <w:rPr>
        <w:rStyle w:val="8"/>
        <w:rFonts w:hint="eastAsia" w:ascii="华文行楷" w:hAnsi="微软雅黑" w:eastAsia="华文行楷"/>
        <w:b w:val="0"/>
        <w:bCs w:val="0"/>
        <w:color w:val="333333"/>
      </w:rPr>
      <w:t xml:space="preserve">报考宝典-双鸭山市  </w:t>
    </w:r>
    <w:r>
      <w:rPr>
        <w:rStyle w:val="8"/>
        <w:rFonts w:hint="eastAsia" w:ascii="微软雅黑" w:hAnsi="微软雅黑" w:eastAsia="微软雅黑"/>
        <w:b/>
        <w:bCs w:val="0"/>
        <w:color w:val="333333"/>
        <w:sz w:val="18"/>
        <w:szCs w:val="18"/>
        <w:shd w:val="clear" w:color="auto" w:fill="FFFFFF"/>
      </w:rPr>
      <w:t>2014年双鸭山市</w:t>
    </w:r>
    <w:r>
      <w:fldChar w:fldCharType="begin"/>
    </w:r>
    <w:r>
      <w:instrText xml:space="preserve">HYPERLINK "http://www.exam8.com/kuaiji/kjz/" \t "_blank" </w:instrText>
    </w:r>
    <w:r>
      <w:fldChar w:fldCharType="separate"/>
    </w:r>
    <w:r>
      <w:rPr>
        <w:rStyle w:val="9"/>
        <w:rFonts w:hint="eastAsia" w:ascii="微软雅黑" w:hAnsi="微软雅黑" w:eastAsia="微软雅黑"/>
        <w:bCs w:val="0"/>
        <w:color w:val="333333"/>
        <w:sz w:val="18"/>
        <w:szCs w:val="18"/>
        <w:u w:val="none"/>
        <w:shd w:val="clear" w:color="auto" w:fill="FFFFFF"/>
      </w:rPr>
      <w:t>会计从业资格考试</w:t>
    </w:r>
    <w:r>
      <w:fldChar w:fldCharType="end"/>
    </w:r>
    <w:r>
      <w:rPr>
        <w:rStyle w:val="8"/>
        <w:rFonts w:hint="eastAsia" w:ascii="微软雅黑" w:hAnsi="微软雅黑" w:eastAsia="微软雅黑"/>
        <w:b/>
        <w:bCs w:val="0"/>
        <w:color w:val="333333"/>
        <w:sz w:val="18"/>
        <w:szCs w:val="18"/>
        <w:shd w:val="clear" w:color="auto" w:fill="FFFFFF"/>
      </w:rPr>
      <w:t>公告</w:t>
    </w:r>
  </w:p>
  <w:p>
    <w:pPr>
      <w:pStyle w:val="6"/>
      <w:shd w:val="clear" w:color="auto" w:fill="FFFFFF"/>
      <w:spacing w:line="375" w:lineRule="atLeast"/>
      <w:jc w:val="center"/>
      <w:rPr>
        <w:rFonts w:ascii="微软雅黑" w:hAnsi="微软雅黑" w:eastAsia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55003"/>
    <w:rsid w:val="002B2ACD"/>
    <w:rsid w:val="00355003"/>
    <w:rsid w:val="005A0A9D"/>
    <w:rsid w:val="005B562B"/>
    <w:rsid w:val="0070102D"/>
    <w:rsid w:val="00870D45"/>
    <w:rsid w:val="0091424B"/>
    <w:rsid w:val="00924A7E"/>
    <w:rsid w:val="009556EC"/>
    <w:rsid w:val="00A0027E"/>
    <w:rsid w:val="00A93D84"/>
    <w:rsid w:val="00AE7C7F"/>
    <w:rsid w:val="00B110B1"/>
    <w:rsid w:val="00BA60C3"/>
    <w:rsid w:val="00BD0723"/>
    <w:rsid w:val="00BE1BF2"/>
    <w:rsid w:val="00C1101D"/>
    <w:rsid w:val="00D71F70"/>
    <w:rsid w:val="00D76376"/>
    <w:rsid w:val="00E160D4"/>
    <w:rsid w:val="00F61273"/>
    <w:rsid w:val="00FB4B80"/>
    <w:rsid w:val="00FD7AF6"/>
    <w:rsid w:val="4E1B57F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2014-04-24T06:49:00Z</dcterms:created>
  <dc:creator>admin</dc:creator>
  <cp:lastModifiedBy>Administrator</cp:lastModifiedBy>
  <dcterms:modified xsi:type="dcterms:W3CDTF">2014-12-20T03:28:55Z</dcterms:modified>
  <dc:title>双鸭山市2015年会计从业资格证考试报名最新公告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